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8EEF4" w14:textId="74C94EC5" w:rsidR="007D5453" w:rsidRDefault="007D5453" w:rsidP="007D5453">
      <w:pPr>
        <w:jc w:val="center"/>
        <w:rPr>
          <w:rFonts w:ascii="Trebuchet MS" w:hAnsi="Trebuchet MS"/>
          <w:b/>
          <w:sz w:val="24"/>
          <w:szCs w:val="24"/>
          <w:u w:val="single"/>
        </w:rPr>
      </w:pPr>
      <w:r>
        <w:rPr>
          <w:rFonts w:ascii="Trebuchet MS" w:hAnsi="Trebuchet MS"/>
          <w:b/>
          <w:sz w:val="24"/>
          <w:szCs w:val="24"/>
          <w:u w:val="single"/>
        </w:rPr>
        <w:t>NOTES FOR GUIDANCE FOR COMPLETION OF BURSARY APPLICATION FORM</w:t>
      </w:r>
    </w:p>
    <w:p w14:paraId="5343F635" w14:textId="77777777" w:rsidR="007D5453" w:rsidRDefault="007D5453" w:rsidP="007D5453">
      <w:pPr>
        <w:jc w:val="center"/>
        <w:rPr>
          <w:rFonts w:ascii="Trebuchet MS" w:hAnsi="Trebuchet MS"/>
          <w:b/>
          <w:sz w:val="24"/>
          <w:szCs w:val="24"/>
          <w:u w:val="single"/>
        </w:rPr>
      </w:pPr>
    </w:p>
    <w:p w14:paraId="71493AD9" w14:textId="77777777" w:rsidR="007D5453" w:rsidRDefault="007D5453" w:rsidP="007D5453">
      <w:pPr>
        <w:jc w:val="center"/>
        <w:rPr>
          <w:rFonts w:ascii="Trebuchet MS" w:hAnsi="Trebuchet MS"/>
          <w:b/>
          <w:sz w:val="24"/>
          <w:szCs w:val="24"/>
          <w:u w:val="single"/>
        </w:rPr>
      </w:pPr>
    </w:p>
    <w:p w14:paraId="216390BE" w14:textId="72C83F06" w:rsidR="007D5453" w:rsidRDefault="007D5453" w:rsidP="007D5453">
      <w:pPr>
        <w:jc w:val="both"/>
        <w:rPr>
          <w:rFonts w:ascii="Trebuchet MS" w:hAnsi="Trebuchet MS"/>
          <w:b/>
          <w:sz w:val="24"/>
          <w:szCs w:val="24"/>
        </w:rPr>
      </w:pPr>
      <w:r>
        <w:rPr>
          <w:rFonts w:ascii="Trebuchet MS" w:hAnsi="Trebuchet MS"/>
          <w:sz w:val="24"/>
          <w:szCs w:val="24"/>
        </w:rPr>
        <w:t xml:space="preserve">Before completing the form, please read these notes carefully, and contact the </w:t>
      </w:r>
      <w:r w:rsidR="00DF5A7D">
        <w:rPr>
          <w:rFonts w:ascii="Trebuchet MS" w:hAnsi="Trebuchet MS"/>
          <w:sz w:val="24"/>
          <w:szCs w:val="24"/>
        </w:rPr>
        <w:t>Business Manager</w:t>
      </w:r>
      <w:r>
        <w:rPr>
          <w:rFonts w:ascii="Trebuchet MS" w:hAnsi="Trebuchet MS"/>
          <w:sz w:val="24"/>
          <w:szCs w:val="24"/>
        </w:rPr>
        <w:t xml:space="preserve"> if further information or advice is required. </w:t>
      </w:r>
    </w:p>
    <w:p w14:paraId="03B490E2" w14:textId="77777777" w:rsidR="007D5453" w:rsidRDefault="007D5453" w:rsidP="007D5453">
      <w:pPr>
        <w:jc w:val="both"/>
        <w:rPr>
          <w:rFonts w:ascii="Trebuchet MS" w:hAnsi="Trebuchet MS"/>
          <w:b/>
          <w:sz w:val="24"/>
          <w:szCs w:val="24"/>
        </w:rPr>
      </w:pPr>
    </w:p>
    <w:p w14:paraId="4126E8FF" w14:textId="258C873D" w:rsidR="007D5453" w:rsidRDefault="00656ED1" w:rsidP="007D5453">
      <w:pPr>
        <w:jc w:val="both"/>
        <w:rPr>
          <w:rFonts w:ascii="Trebuchet MS" w:hAnsi="Trebuchet MS"/>
          <w:b/>
          <w:sz w:val="24"/>
          <w:szCs w:val="24"/>
        </w:rPr>
      </w:pPr>
      <w:r>
        <w:rPr>
          <w:rFonts w:ascii="Trebuchet MS" w:hAnsi="Trebuchet MS"/>
          <w:b/>
          <w:sz w:val="24"/>
          <w:szCs w:val="24"/>
        </w:rPr>
        <w:t>Hamilton College</w:t>
      </w:r>
      <w:r w:rsidR="007D5453">
        <w:rPr>
          <w:rFonts w:ascii="Trebuchet MS" w:hAnsi="Trebuchet MS"/>
          <w:b/>
          <w:sz w:val="24"/>
          <w:szCs w:val="24"/>
        </w:rPr>
        <w:t xml:space="preserve"> reserves the right to seek any other documentary evidence in support of the income and asset figures submitted, and to make enquiries which it deems necessary.</w:t>
      </w:r>
    </w:p>
    <w:p w14:paraId="0CC54FA3" w14:textId="77777777" w:rsidR="007D5453" w:rsidRDefault="007D5453" w:rsidP="007D5453">
      <w:pPr>
        <w:jc w:val="both"/>
        <w:rPr>
          <w:rFonts w:ascii="Trebuchet MS" w:hAnsi="Trebuchet MS"/>
          <w:b/>
          <w:sz w:val="24"/>
          <w:szCs w:val="24"/>
        </w:rPr>
      </w:pPr>
    </w:p>
    <w:p w14:paraId="088CE142" w14:textId="77777777" w:rsidR="007D5453" w:rsidRDefault="007D5453" w:rsidP="007D5453">
      <w:pPr>
        <w:jc w:val="both"/>
        <w:rPr>
          <w:rFonts w:ascii="Trebuchet MS" w:hAnsi="Trebuchet MS"/>
          <w:b/>
          <w:sz w:val="24"/>
          <w:szCs w:val="24"/>
          <w:u w:val="single"/>
        </w:rPr>
      </w:pPr>
      <w:r>
        <w:rPr>
          <w:rFonts w:ascii="Trebuchet MS" w:hAnsi="Trebuchet MS"/>
          <w:b/>
          <w:sz w:val="24"/>
          <w:szCs w:val="24"/>
          <w:u w:val="single"/>
        </w:rPr>
        <w:t>INCOME</w:t>
      </w:r>
    </w:p>
    <w:p w14:paraId="1FAA4791" w14:textId="77777777" w:rsidR="007D5453" w:rsidRDefault="007D5453" w:rsidP="007D5453">
      <w:pPr>
        <w:spacing w:before="240"/>
        <w:jc w:val="both"/>
        <w:rPr>
          <w:rFonts w:ascii="Trebuchet MS" w:hAnsi="Trebuchet MS"/>
          <w:sz w:val="24"/>
          <w:szCs w:val="24"/>
        </w:rPr>
      </w:pPr>
      <w:r>
        <w:rPr>
          <w:rFonts w:ascii="Trebuchet MS" w:hAnsi="Trebuchet MS"/>
          <w:sz w:val="24"/>
          <w:szCs w:val="24"/>
        </w:rPr>
        <w:t>The gross annual amount of salaries and wages, including any earnings from profit related pay, part-time employment and any sum received as bonus, commission etc., statutory sick pay, statutory maternity pay giving GROSS amounts (before deduction of tax, NI superannuation, etc.) for the current or latest financial year.  Taxable benefits in kind with HMRC should also be shown (free or subsidised housing, meals, petrol, cars etc.) – at the amount for taxable purposes.</w:t>
      </w:r>
    </w:p>
    <w:p w14:paraId="62884E0E" w14:textId="77777777" w:rsidR="007D5453" w:rsidRDefault="007D5453" w:rsidP="007D5453">
      <w:pPr>
        <w:spacing w:before="240"/>
        <w:jc w:val="both"/>
        <w:rPr>
          <w:rFonts w:ascii="Trebuchet MS" w:hAnsi="Trebuchet MS"/>
          <w:sz w:val="24"/>
          <w:szCs w:val="24"/>
        </w:rPr>
      </w:pPr>
      <w:r>
        <w:rPr>
          <w:rFonts w:ascii="Trebuchet MS" w:hAnsi="Trebuchet MS"/>
          <w:sz w:val="24"/>
          <w:szCs w:val="24"/>
        </w:rPr>
        <w:t xml:space="preserve">Profits from a business or profession – at the amount of GROSS income agreed by HMRC or relevant tax authority for the year in question (deduction should be made only in respect of capital allowances, </w:t>
      </w:r>
      <w:proofErr w:type="gramStart"/>
      <w:r>
        <w:rPr>
          <w:rFonts w:ascii="Trebuchet MS" w:hAnsi="Trebuchet MS"/>
          <w:sz w:val="24"/>
          <w:szCs w:val="24"/>
        </w:rPr>
        <w:t>losses</w:t>
      </w:r>
      <w:proofErr w:type="gramEnd"/>
      <w:r>
        <w:rPr>
          <w:rFonts w:ascii="Trebuchet MS" w:hAnsi="Trebuchet MS"/>
          <w:sz w:val="24"/>
          <w:szCs w:val="24"/>
        </w:rPr>
        <w:t xml:space="preserve"> and stock relief).  Copies of the latest set of accounts should be included.</w:t>
      </w:r>
    </w:p>
    <w:p w14:paraId="22275AC3" w14:textId="77777777" w:rsidR="007D5453" w:rsidRDefault="007D5453" w:rsidP="007D5453">
      <w:pPr>
        <w:spacing w:before="240"/>
        <w:jc w:val="both"/>
        <w:rPr>
          <w:rFonts w:ascii="Trebuchet MS" w:hAnsi="Trebuchet MS"/>
          <w:sz w:val="24"/>
          <w:szCs w:val="24"/>
        </w:rPr>
      </w:pPr>
      <w:r>
        <w:rPr>
          <w:rFonts w:ascii="Trebuchet MS" w:hAnsi="Trebuchet MS"/>
          <w:sz w:val="24"/>
          <w:szCs w:val="24"/>
        </w:rPr>
        <w:t>All other investment income (</w:t>
      </w:r>
      <w:proofErr w:type="gramStart"/>
      <w:r>
        <w:rPr>
          <w:rFonts w:ascii="Trebuchet MS" w:hAnsi="Trebuchet MS"/>
          <w:sz w:val="24"/>
          <w:szCs w:val="24"/>
        </w:rPr>
        <w:t>e.g.</w:t>
      </w:r>
      <w:proofErr w:type="gramEnd"/>
      <w:r>
        <w:rPr>
          <w:rFonts w:ascii="Trebuchet MS" w:hAnsi="Trebuchet MS"/>
          <w:sz w:val="24"/>
          <w:szCs w:val="24"/>
        </w:rPr>
        <w:t xml:space="preserve"> interest or National Savings Banks deposits; dividends, annuities etc.) should be entered GROSS of tax.  If tax was deducted at source, parents should add in the amount of tax </w:t>
      </w:r>
      <w:proofErr w:type="gramStart"/>
      <w:r>
        <w:rPr>
          <w:rFonts w:ascii="Trebuchet MS" w:hAnsi="Trebuchet MS"/>
          <w:sz w:val="24"/>
          <w:szCs w:val="24"/>
        </w:rPr>
        <w:t>paid</w:t>
      </w:r>
      <w:proofErr w:type="gramEnd"/>
      <w:r>
        <w:rPr>
          <w:rFonts w:ascii="Trebuchet MS" w:hAnsi="Trebuchet MS"/>
          <w:sz w:val="24"/>
          <w:szCs w:val="24"/>
        </w:rPr>
        <w:t xml:space="preserve"> or tax credit notified.  Building Society interest must be disclosed GROSS.</w:t>
      </w:r>
    </w:p>
    <w:p w14:paraId="5AD19EFD" w14:textId="77777777" w:rsidR="007D5453" w:rsidRDefault="007D5453" w:rsidP="007D5453">
      <w:pPr>
        <w:spacing w:before="240"/>
        <w:jc w:val="both"/>
        <w:rPr>
          <w:rFonts w:ascii="Trebuchet MS" w:hAnsi="Trebuchet MS"/>
          <w:sz w:val="24"/>
          <w:szCs w:val="24"/>
        </w:rPr>
      </w:pPr>
      <w:r>
        <w:rPr>
          <w:rFonts w:ascii="Trebuchet MS" w:hAnsi="Trebuchet MS"/>
          <w:sz w:val="24"/>
          <w:szCs w:val="24"/>
        </w:rPr>
        <w:t xml:space="preserve">All social security benefits received should be declared and type of benefit specified.  </w:t>
      </w:r>
    </w:p>
    <w:p w14:paraId="36CD39EF" w14:textId="273D77D3" w:rsidR="007D5453" w:rsidRDefault="007D5453" w:rsidP="007D5453">
      <w:pPr>
        <w:spacing w:before="240"/>
        <w:jc w:val="both"/>
        <w:rPr>
          <w:rFonts w:ascii="Trebuchet MS" w:hAnsi="Trebuchet MS"/>
          <w:sz w:val="24"/>
          <w:szCs w:val="24"/>
        </w:rPr>
      </w:pPr>
      <w:r>
        <w:rPr>
          <w:rFonts w:ascii="Trebuchet MS" w:hAnsi="Trebuchet MS"/>
          <w:b/>
          <w:sz w:val="24"/>
          <w:szCs w:val="24"/>
        </w:rPr>
        <w:t xml:space="preserve">Court Orders, Legal Separation Agreement and Voluntary Arrangements for School Fees – </w:t>
      </w:r>
      <w:r>
        <w:rPr>
          <w:rFonts w:ascii="Trebuchet MS" w:hAnsi="Trebuchet MS"/>
          <w:sz w:val="24"/>
          <w:szCs w:val="24"/>
        </w:rPr>
        <w:t>Where a parent is required by a Court Order, or a legal binding separation agreement (</w:t>
      </w:r>
      <w:proofErr w:type="gramStart"/>
      <w:r>
        <w:rPr>
          <w:rFonts w:ascii="Trebuchet MS" w:hAnsi="Trebuchet MS"/>
          <w:sz w:val="24"/>
          <w:szCs w:val="24"/>
        </w:rPr>
        <w:t>e.g.</w:t>
      </w:r>
      <w:proofErr w:type="gramEnd"/>
      <w:r>
        <w:rPr>
          <w:rFonts w:ascii="Trebuchet MS" w:hAnsi="Trebuchet MS"/>
          <w:sz w:val="24"/>
          <w:szCs w:val="24"/>
        </w:rPr>
        <w:t xml:space="preserve"> Deed of separation) to pay part of the school fees, then only that part of the fee which is not covered by the Court Order/agreement will be used to calculate any grant to be awarded.  This is irrespective of </w:t>
      </w:r>
      <w:proofErr w:type="gramStart"/>
      <w:r>
        <w:rPr>
          <w:rFonts w:ascii="Trebuchet MS" w:hAnsi="Trebuchet MS"/>
          <w:sz w:val="24"/>
          <w:szCs w:val="24"/>
        </w:rPr>
        <w:t>whether or not</w:t>
      </w:r>
      <w:proofErr w:type="gramEnd"/>
      <w:r>
        <w:rPr>
          <w:rFonts w:ascii="Trebuchet MS" w:hAnsi="Trebuchet MS"/>
          <w:sz w:val="24"/>
          <w:szCs w:val="24"/>
        </w:rPr>
        <w:t xml:space="preserve"> the Order/agreement is being complied with.  Where the whole amount of the fees </w:t>
      </w:r>
      <w:r w:rsidR="001476D1">
        <w:rPr>
          <w:rFonts w:ascii="Trebuchet MS" w:hAnsi="Trebuchet MS"/>
          <w:sz w:val="24"/>
          <w:szCs w:val="24"/>
        </w:rPr>
        <w:t>is</w:t>
      </w:r>
      <w:r>
        <w:rPr>
          <w:rFonts w:ascii="Trebuchet MS" w:hAnsi="Trebuchet MS"/>
          <w:sz w:val="24"/>
          <w:szCs w:val="24"/>
        </w:rPr>
        <w:t xml:space="preserve"> required to be paid by virtue of a Court Order or separation agreement, applicants are not eligible for financial assistance.  You should indicate how many years are payable and any annual variations.  All receipts relating to maintenance payments, separation allowances and sums in respect of Child Support maintenance must be declared.  </w:t>
      </w:r>
    </w:p>
    <w:p w14:paraId="7A34607C" w14:textId="0CDB9E75" w:rsidR="007D5453" w:rsidRDefault="007D5453" w:rsidP="007D5453">
      <w:pPr>
        <w:spacing w:before="240"/>
        <w:jc w:val="both"/>
        <w:rPr>
          <w:rFonts w:ascii="Trebuchet MS" w:hAnsi="Trebuchet MS"/>
          <w:sz w:val="24"/>
          <w:szCs w:val="24"/>
        </w:rPr>
      </w:pPr>
      <w:r>
        <w:rPr>
          <w:rFonts w:ascii="Trebuchet MS" w:hAnsi="Trebuchet MS"/>
          <w:sz w:val="24"/>
          <w:szCs w:val="24"/>
        </w:rPr>
        <w:t xml:space="preserve">Enter income from letting or sub-letting of property at the amount of the NET profit agreed with the </w:t>
      </w:r>
      <w:r w:rsidR="001476D1">
        <w:rPr>
          <w:rFonts w:ascii="Trebuchet MS" w:hAnsi="Trebuchet MS"/>
          <w:sz w:val="24"/>
          <w:szCs w:val="24"/>
        </w:rPr>
        <w:t>HMRC.</w:t>
      </w:r>
      <w:r>
        <w:rPr>
          <w:rFonts w:ascii="Trebuchet MS" w:hAnsi="Trebuchet MS"/>
          <w:sz w:val="24"/>
          <w:szCs w:val="24"/>
        </w:rPr>
        <w:t xml:space="preserve"> </w:t>
      </w:r>
    </w:p>
    <w:p w14:paraId="46666D02" w14:textId="77777777" w:rsidR="007D5453" w:rsidRDefault="007D5453" w:rsidP="007D5453">
      <w:pPr>
        <w:spacing w:before="240"/>
        <w:jc w:val="both"/>
        <w:rPr>
          <w:rFonts w:ascii="Trebuchet MS" w:hAnsi="Trebuchet MS"/>
          <w:b/>
          <w:sz w:val="24"/>
          <w:szCs w:val="24"/>
          <w:u w:val="single"/>
        </w:rPr>
      </w:pPr>
      <w:r>
        <w:rPr>
          <w:rFonts w:ascii="Trebuchet MS" w:hAnsi="Trebuchet MS"/>
          <w:b/>
          <w:sz w:val="24"/>
          <w:szCs w:val="24"/>
          <w:u w:val="single"/>
        </w:rPr>
        <w:t>OUTGOINGS</w:t>
      </w:r>
    </w:p>
    <w:p w14:paraId="6270B839" w14:textId="77777777" w:rsidR="007D5453" w:rsidRDefault="007D5453" w:rsidP="007D5453">
      <w:pPr>
        <w:spacing w:before="240"/>
        <w:jc w:val="both"/>
        <w:rPr>
          <w:rFonts w:ascii="Trebuchet MS" w:hAnsi="Trebuchet MS"/>
          <w:sz w:val="24"/>
          <w:szCs w:val="24"/>
        </w:rPr>
      </w:pPr>
      <w:r>
        <w:rPr>
          <w:rFonts w:ascii="Trebuchet MS" w:hAnsi="Trebuchet MS"/>
          <w:sz w:val="24"/>
          <w:szCs w:val="24"/>
        </w:rPr>
        <w:t>Enter Income tax and tax on unearned income SEPARATELY.</w:t>
      </w:r>
    </w:p>
    <w:p w14:paraId="19583C06" w14:textId="77777777" w:rsidR="007D5453" w:rsidRDefault="007D5453" w:rsidP="007D5453">
      <w:pPr>
        <w:spacing w:before="240"/>
        <w:jc w:val="both"/>
        <w:rPr>
          <w:rFonts w:ascii="Trebuchet MS" w:hAnsi="Trebuchet MS"/>
          <w:sz w:val="24"/>
          <w:szCs w:val="24"/>
        </w:rPr>
      </w:pPr>
      <w:r>
        <w:rPr>
          <w:rFonts w:ascii="Trebuchet MS" w:hAnsi="Trebuchet MS"/>
          <w:sz w:val="24"/>
          <w:szCs w:val="24"/>
        </w:rPr>
        <w:lastRenderedPageBreak/>
        <w:t>Enter annual superannuation contribution (if applicable) and payments to other Pension Schemes.</w:t>
      </w:r>
    </w:p>
    <w:p w14:paraId="6903796F" w14:textId="77777777" w:rsidR="007D5453" w:rsidRDefault="007D5453" w:rsidP="007D5453">
      <w:pPr>
        <w:spacing w:before="240"/>
        <w:jc w:val="both"/>
        <w:rPr>
          <w:rFonts w:ascii="Trebuchet MS" w:hAnsi="Trebuchet MS"/>
          <w:sz w:val="24"/>
          <w:szCs w:val="24"/>
        </w:rPr>
      </w:pPr>
      <w:r>
        <w:rPr>
          <w:rFonts w:ascii="Trebuchet MS" w:hAnsi="Trebuchet MS"/>
          <w:sz w:val="24"/>
          <w:szCs w:val="24"/>
        </w:rPr>
        <w:t>Enter capital as well as interest payment on a mortgage for the principal residence.</w:t>
      </w:r>
    </w:p>
    <w:p w14:paraId="45568D90" w14:textId="087CF706" w:rsidR="007D5453" w:rsidRDefault="007D5453" w:rsidP="007D5453">
      <w:pPr>
        <w:spacing w:before="240"/>
        <w:jc w:val="both"/>
        <w:rPr>
          <w:rFonts w:ascii="Trebuchet MS" w:hAnsi="Trebuchet MS"/>
          <w:sz w:val="24"/>
          <w:szCs w:val="24"/>
        </w:rPr>
      </w:pPr>
      <w:r>
        <w:rPr>
          <w:rFonts w:ascii="Trebuchet MS" w:hAnsi="Trebuchet MS"/>
          <w:sz w:val="24"/>
          <w:szCs w:val="24"/>
        </w:rPr>
        <w:t xml:space="preserve">Only compete this if repayment is </w:t>
      </w:r>
      <w:r w:rsidR="00275444">
        <w:rPr>
          <w:rFonts w:ascii="Trebuchet MS" w:hAnsi="Trebuchet MS"/>
          <w:sz w:val="24"/>
          <w:szCs w:val="24"/>
        </w:rPr>
        <w:t>affected</w:t>
      </w:r>
      <w:r>
        <w:rPr>
          <w:rFonts w:ascii="Trebuchet MS" w:hAnsi="Trebuchet MS"/>
          <w:sz w:val="24"/>
          <w:szCs w:val="24"/>
        </w:rPr>
        <w:t xml:space="preserve"> by means of a full Endowment Policy.</w:t>
      </w:r>
    </w:p>
    <w:p w14:paraId="248198EB" w14:textId="77777777" w:rsidR="007D5453" w:rsidRDefault="007D5453" w:rsidP="007D5453">
      <w:pPr>
        <w:spacing w:before="240"/>
        <w:jc w:val="both"/>
        <w:rPr>
          <w:rFonts w:ascii="Trebuchet MS" w:hAnsi="Trebuchet MS"/>
          <w:sz w:val="24"/>
          <w:szCs w:val="24"/>
        </w:rPr>
      </w:pPr>
      <w:r>
        <w:rPr>
          <w:rFonts w:ascii="Trebuchet MS" w:hAnsi="Trebuchet MS"/>
          <w:sz w:val="24"/>
          <w:szCs w:val="24"/>
        </w:rPr>
        <w:t>Include bank overdraft and other loan charges incurred during the year (specifying the purpose of the loan).</w:t>
      </w:r>
    </w:p>
    <w:p w14:paraId="1AD42D6A" w14:textId="77777777" w:rsidR="007D5453" w:rsidRDefault="007D5453" w:rsidP="007D5453">
      <w:pPr>
        <w:spacing w:before="240"/>
        <w:jc w:val="both"/>
        <w:rPr>
          <w:rFonts w:ascii="Trebuchet MS" w:hAnsi="Trebuchet MS"/>
          <w:sz w:val="24"/>
          <w:szCs w:val="24"/>
        </w:rPr>
      </w:pPr>
      <w:r>
        <w:rPr>
          <w:rFonts w:ascii="Trebuchet MS" w:hAnsi="Trebuchet MS"/>
          <w:sz w:val="24"/>
          <w:szCs w:val="24"/>
        </w:rPr>
        <w:tab/>
      </w:r>
      <w:r>
        <w:rPr>
          <w:rFonts w:ascii="Trebuchet MS" w:hAnsi="Trebuchet MS"/>
          <w:sz w:val="24"/>
          <w:szCs w:val="24"/>
        </w:rPr>
        <w:tab/>
      </w:r>
    </w:p>
    <w:p w14:paraId="58DEFE45" w14:textId="06832DDB" w:rsidR="007D5453" w:rsidRDefault="007D5453" w:rsidP="007D5453">
      <w:pPr>
        <w:spacing w:before="240"/>
        <w:jc w:val="both"/>
        <w:rPr>
          <w:rFonts w:ascii="Trebuchet MS" w:hAnsi="Trebuchet MS"/>
          <w:b/>
          <w:sz w:val="24"/>
          <w:szCs w:val="24"/>
          <w:u w:val="single"/>
        </w:rPr>
      </w:pPr>
      <w:r>
        <w:rPr>
          <w:rFonts w:ascii="Trebuchet MS" w:hAnsi="Trebuchet MS"/>
          <w:b/>
          <w:sz w:val="24"/>
          <w:szCs w:val="24"/>
          <w:u w:val="single"/>
        </w:rPr>
        <w:t xml:space="preserve">PARENTS’/APPLICANTS’ </w:t>
      </w:r>
      <w:r w:rsidR="00416D8F">
        <w:rPr>
          <w:rFonts w:ascii="Trebuchet MS" w:hAnsi="Trebuchet MS"/>
          <w:b/>
          <w:sz w:val="24"/>
          <w:szCs w:val="24"/>
          <w:u w:val="single"/>
        </w:rPr>
        <w:t>SAVINGS INVESTMENT &amp;</w:t>
      </w:r>
      <w:r>
        <w:rPr>
          <w:rFonts w:ascii="Trebuchet MS" w:hAnsi="Trebuchet MS"/>
          <w:b/>
          <w:sz w:val="24"/>
          <w:szCs w:val="24"/>
          <w:u w:val="single"/>
        </w:rPr>
        <w:t xml:space="preserve"> ASSETS</w:t>
      </w:r>
    </w:p>
    <w:p w14:paraId="7DCD70D5" w14:textId="77777777" w:rsidR="007D5453" w:rsidRDefault="007D5453" w:rsidP="007D5453">
      <w:pPr>
        <w:spacing w:before="240"/>
        <w:jc w:val="both"/>
        <w:rPr>
          <w:rFonts w:ascii="Trebuchet MS" w:hAnsi="Trebuchet MS"/>
          <w:sz w:val="24"/>
          <w:szCs w:val="24"/>
        </w:rPr>
      </w:pPr>
      <w:r>
        <w:rPr>
          <w:rFonts w:ascii="Trebuchet MS" w:hAnsi="Trebuchet MS"/>
          <w:sz w:val="24"/>
          <w:szCs w:val="24"/>
        </w:rPr>
        <w:t>In addition to taking account of all relevant sources of income, the College takes account of the following assets:</w:t>
      </w:r>
    </w:p>
    <w:p w14:paraId="4D6E9E6E" w14:textId="77777777" w:rsidR="007D5453" w:rsidRDefault="007D5453" w:rsidP="007D5453">
      <w:pPr>
        <w:spacing w:before="240"/>
        <w:jc w:val="both"/>
        <w:rPr>
          <w:rFonts w:ascii="Trebuchet MS" w:hAnsi="Trebuchet MS"/>
          <w:sz w:val="24"/>
          <w:szCs w:val="24"/>
        </w:rPr>
      </w:pPr>
      <w:r>
        <w:rPr>
          <w:rFonts w:ascii="Trebuchet MS" w:hAnsi="Trebuchet MS"/>
          <w:sz w:val="24"/>
          <w:szCs w:val="24"/>
        </w:rPr>
        <w:t>The capital sum of any monies on deposit with any bank, deposit taker or building society.  Investments in stocks and shares, valued as near as possible to the date of submitting the application form.</w:t>
      </w:r>
    </w:p>
    <w:p w14:paraId="27C0AFF7" w14:textId="77777777" w:rsidR="007D5453" w:rsidRDefault="007D5453" w:rsidP="007D5453">
      <w:pPr>
        <w:spacing w:before="240"/>
        <w:jc w:val="both"/>
        <w:rPr>
          <w:rFonts w:ascii="Trebuchet MS" w:hAnsi="Trebuchet MS"/>
          <w:sz w:val="24"/>
          <w:szCs w:val="24"/>
        </w:rPr>
      </w:pPr>
      <w:r>
        <w:rPr>
          <w:rFonts w:ascii="Trebuchet MS" w:hAnsi="Trebuchet MS"/>
          <w:sz w:val="24"/>
          <w:szCs w:val="24"/>
        </w:rPr>
        <w:t>The current market value of your principal residence.  The current market value should be estimated by parents.</w:t>
      </w:r>
    </w:p>
    <w:p w14:paraId="262B4D94" w14:textId="7ABB87EF" w:rsidR="007D5453" w:rsidRDefault="007D5453" w:rsidP="007D5453">
      <w:pPr>
        <w:spacing w:before="240"/>
        <w:jc w:val="both"/>
        <w:rPr>
          <w:rFonts w:ascii="Trebuchet MS" w:hAnsi="Trebuchet MS"/>
          <w:sz w:val="24"/>
          <w:szCs w:val="24"/>
        </w:rPr>
      </w:pPr>
      <w:r>
        <w:rPr>
          <w:rFonts w:ascii="Trebuchet MS" w:hAnsi="Trebuchet MS"/>
          <w:sz w:val="24"/>
          <w:szCs w:val="24"/>
        </w:rPr>
        <w:t>In the case of second homes and/or other properties, these should be included at their estimated current market value; no allowance will be made for any outstanding mortgage</w:t>
      </w:r>
      <w:r w:rsidR="001C6B2A">
        <w:rPr>
          <w:rFonts w:ascii="Trebuchet MS" w:hAnsi="Trebuchet MS"/>
          <w:sz w:val="24"/>
          <w:szCs w:val="24"/>
        </w:rPr>
        <w:t>.</w:t>
      </w:r>
    </w:p>
    <w:p w14:paraId="664BFF1B" w14:textId="3DAC5AE5" w:rsidR="007D5453" w:rsidRDefault="007D5453" w:rsidP="007D5453">
      <w:pPr>
        <w:spacing w:before="240"/>
        <w:jc w:val="both"/>
        <w:rPr>
          <w:rFonts w:ascii="Trebuchet MS" w:hAnsi="Trebuchet MS"/>
          <w:b/>
          <w:sz w:val="24"/>
          <w:szCs w:val="24"/>
          <w:u w:val="single"/>
        </w:rPr>
      </w:pPr>
      <w:r>
        <w:rPr>
          <w:rFonts w:ascii="Trebuchet MS" w:hAnsi="Trebuchet MS"/>
          <w:b/>
          <w:sz w:val="24"/>
          <w:szCs w:val="24"/>
          <w:u w:val="single"/>
        </w:rPr>
        <w:t xml:space="preserve">PARENTS’/APPLICANTS’ </w:t>
      </w:r>
      <w:r w:rsidR="00416D8F">
        <w:rPr>
          <w:rFonts w:ascii="Trebuchet MS" w:hAnsi="Trebuchet MS"/>
          <w:b/>
          <w:sz w:val="24"/>
          <w:szCs w:val="24"/>
          <w:u w:val="single"/>
        </w:rPr>
        <w:t>EXPENDITURE</w:t>
      </w:r>
    </w:p>
    <w:p w14:paraId="0C868E92" w14:textId="77777777" w:rsidR="007D5453" w:rsidRDefault="007D5453" w:rsidP="007D5453">
      <w:pPr>
        <w:spacing w:before="240"/>
        <w:jc w:val="both"/>
        <w:rPr>
          <w:rFonts w:ascii="Trebuchet MS" w:hAnsi="Trebuchet MS"/>
          <w:sz w:val="24"/>
          <w:szCs w:val="24"/>
        </w:rPr>
      </w:pPr>
      <w:r>
        <w:rPr>
          <w:rFonts w:ascii="Trebuchet MS" w:hAnsi="Trebuchet MS"/>
          <w:sz w:val="24"/>
          <w:szCs w:val="24"/>
        </w:rPr>
        <w:t>Details of other liabilities should be provided along with the lender.</w:t>
      </w:r>
    </w:p>
    <w:p w14:paraId="21182FC3" w14:textId="77777777" w:rsidR="007D5453" w:rsidRDefault="007D5453" w:rsidP="007D5453">
      <w:pPr>
        <w:spacing w:before="240"/>
        <w:jc w:val="both"/>
        <w:rPr>
          <w:rFonts w:ascii="Trebuchet MS" w:hAnsi="Trebuchet MS"/>
          <w:b/>
          <w:sz w:val="24"/>
          <w:szCs w:val="24"/>
          <w:u w:val="single"/>
        </w:rPr>
      </w:pPr>
      <w:r>
        <w:rPr>
          <w:rFonts w:ascii="Trebuchet MS" w:hAnsi="Trebuchet MS"/>
          <w:b/>
          <w:sz w:val="24"/>
          <w:szCs w:val="24"/>
          <w:u w:val="single"/>
        </w:rPr>
        <w:t>ANY OTHER RELEVANT INFORMATION</w:t>
      </w:r>
    </w:p>
    <w:p w14:paraId="37ED1293" w14:textId="77777777" w:rsidR="00BC7F7C" w:rsidRDefault="007D5453" w:rsidP="007D5453">
      <w:pPr>
        <w:spacing w:before="240"/>
        <w:jc w:val="both"/>
      </w:pPr>
      <w:r>
        <w:rPr>
          <w:rFonts w:ascii="Trebuchet MS" w:hAnsi="Trebuchet MS"/>
          <w:sz w:val="24"/>
          <w:szCs w:val="24"/>
        </w:rPr>
        <w:t xml:space="preserve">Please enter any details which may affect the assessment of financial assistance, </w:t>
      </w:r>
      <w:proofErr w:type="gramStart"/>
      <w:r>
        <w:rPr>
          <w:rFonts w:ascii="Trebuchet MS" w:hAnsi="Trebuchet MS"/>
          <w:sz w:val="24"/>
          <w:szCs w:val="24"/>
        </w:rPr>
        <w:t>e.g.</w:t>
      </w:r>
      <w:proofErr w:type="gramEnd"/>
      <w:r>
        <w:rPr>
          <w:rFonts w:ascii="Trebuchet MS" w:hAnsi="Trebuchet MS"/>
          <w:sz w:val="24"/>
          <w:szCs w:val="24"/>
        </w:rPr>
        <w:t xml:space="preserve"> a significant change in income or outgoings for the coming year.</w:t>
      </w:r>
      <w:r>
        <w:rPr>
          <w:rFonts w:ascii="Trebuchet MS" w:hAnsi="Trebuchet MS"/>
          <w:sz w:val="24"/>
          <w:szCs w:val="24"/>
        </w:rPr>
        <w:tab/>
      </w:r>
    </w:p>
    <w:sectPr w:rsidR="00BC7F7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ED0CE" w14:textId="77777777" w:rsidR="00D94DEE" w:rsidRDefault="00D94DEE" w:rsidP="00416D8F">
      <w:r>
        <w:separator/>
      </w:r>
    </w:p>
  </w:endnote>
  <w:endnote w:type="continuationSeparator" w:id="0">
    <w:p w14:paraId="1AB2FE43" w14:textId="77777777" w:rsidR="00D94DEE" w:rsidRDefault="00D94DEE" w:rsidP="0041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7C76" w14:textId="77777777" w:rsidR="00195957" w:rsidRDefault="00195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7E16" w14:textId="1D09F851" w:rsidR="00416D8F" w:rsidRDefault="00195957" w:rsidP="00041FD2">
    <w:pPr>
      <w:pStyle w:val="Footer"/>
    </w:pPr>
    <w:r>
      <w:t>October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8A61" w14:textId="77777777" w:rsidR="00195957" w:rsidRDefault="00195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DF84A" w14:textId="77777777" w:rsidR="00D94DEE" w:rsidRDefault="00D94DEE" w:rsidP="00416D8F">
      <w:r>
        <w:separator/>
      </w:r>
    </w:p>
  </w:footnote>
  <w:footnote w:type="continuationSeparator" w:id="0">
    <w:p w14:paraId="36010005" w14:textId="77777777" w:rsidR="00D94DEE" w:rsidRDefault="00D94DEE" w:rsidP="00416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FC2A" w14:textId="77777777" w:rsidR="00195957" w:rsidRDefault="001959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734583"/>
      <w:docPartObj>
        <w:docPartGallery w:val="Page Numbers (Top of Page)"/>
        <w:docPartUnique/>
      </w:docPartObj>
    </w:sdtPr>
    <w:sdtEndPr>
      <w:rPr>
        <w:noProof/>
      </w:rPr>
    </w:sdtEndPr>
    <w:sdtContent>
      <w:p w14:paraId="54E498F4" w14:textId="1335E535" w:rsidR="00416D8F" w:rsidRDefault="00416D8F">
        <w:pPr>
          <w:pStyle w:val="Header"/>
        </w:pPr>
        <w:r>
          <w:fldChar w:fldCharType="begin"/>
        </w:r>
        <w:r>
          <w:instrText xml:space="preserve"> PAGE   \* MERGEFORMAT </w:instrText>
        </w:r>
        <w:r>
          <w:fldChar w:fldCharType="separate"/>
        </w:r>
        <w:r w:rsidR="00656ED1">
          <w:rPr>
            <w:noProof/>
          </w:rPr>
          <w:t>1</w:t>
        </w:r>
        <w:r>
          <w:rPr>
            <w:noProof/>
          </w:rPr>
          <w:fldChar w:fldCharType="end"/>
        </w:r>
      </w:p>
    </w:sdtContent>
  </w:sdt>
  <w:p w14:paraId="2E07A475" w14:textId="77777777" w:rsidR="00416D8F" w:rsidRDefault="00416D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774C" w14:textId="77777777" w:rsidR="00195957" w:rsidRDefault="001959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453"/>
    <w:rsid w:val="00041FD2"/>
    <w:rsid w:val="00103986"/>
    <w:rsid w:val="001476D1"/>
    <w:rsid w:val="00195957"/>
    <w:rsid w:val="001C6B2A"/>
    <w:rsid w:val="00275444"/>
    <w:rsid w:val="00280C3D"/>
    <w:rsid w:val="00416D8F"/>
    <w:rsid w:val="00656ED1"/>
    <w:rsid w:val="006C488C"/>
    <w:rsid w:val="007D5453"/>
    <w:rsid w:val="00805A0E"/>
    <w:rsid w:val="00B33279"/>
    <w:rsid w:val="00BC733B"/>
    <w:rsid w:val="00BC7F7C"/>
    <w:rsid w:val="00C74C74"/>
    <w:rsid w:val="00D94DEE"/>
    <w:rsid w:val="00DB7E47"/>
    <w:rsid w:val="00DF5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0BA9B"/>
  <w15:chartTrackingRefBased/>
  <w15:docId w15:val="{CE67CE91-AC97-49BE-923A-59358EE2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453"/>
    <w:pPr>
      <w:spacing w:after="0" w:line="240" w:lineRule="auto"/>
      <w:jc w:val="righ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D8F"/>
    <w:pPr>
      <w:tabs>
        <w:tab w:val="center" w:pos="4513"/>
        <w:tab w:val="right" w:pos="9026"/>
      </w:tabs>
    </w:pPr>
  </w:style>
  <w:style w:type="character" w:customStyle="1" w:styleId="HeaderChar">
    <w:name w:val="Header Char"/>
    <w:basedOn w:val="DefaultParagraphFont"/>
    <w:link w:val="Header"/>
    <w:uiPriority w:val="99"/>
    <w:rsid w:val="00416D8F"/>
  </w:style>
  <w:style w:type="paragraph" w:styleId="Footer">
    <w:name w:val="footer"/>
    <w:basedOn w:val="Normal"/>
    <w:link w:val="FooterChar"/>
    <w:uiPriority w:val="99"/>
    <w:unhideWhenUsed/>
    <w:rsid w:val="00416D8F"/>
    <w:pPr>
      <w:tabs>
        <w:tab w:val="center" w:pos="4513"/>
        <w:tab w:val="right" w:pos="9026"/>
      </w:tabs>
    </w:pPr>
  </w:style>
  <w:style w:type="character" w:customStyle="1" w:styleId="FooterChar">
    <w:name w:val="Footer Char"/>
    <w:basedOn w:val="DefaultParagraphFont"/>
    <w:link w:val="Footer"/>
    <w:uiPriority w:val="99"/>
    <w:rsid w:val="00416D8F"/>
  </w:style>
  <w:style w:type="paragraph" w:styleId="BalloonText">
    <w:name w:val="Balloon Text"/>
    <w:basedOn w:val="Normal"/>
    <w:link w:val="BalloonTextChar"/>
    <w:uiPriority w:val="99"/>
    <w:semiHidden/>
    <w:unhideWhenUsed/>
    <w:rsid w:val="00103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9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Hamilton College</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E Spalding</dc:creator>
  <cp:keywords/>
  <dc:description/>
  <cp:lastModifiedBy>B McGinness</cp:lastModifiedBy>
  <cp:revision>2</cp:revision>
  <cp:lastPrinted>2020-10-19T10:20:00Z</cp:lastPrinted>
  <dcterms:created xsi:type="dcterms:W3CDTF">2022-10-03T12:12:00Z</dcterms:created>
  <dcterms:modified xsi:type="dcterms:W3CDTF">2022-10-03T12:12:00Z</dcterms:modified>
</cp:coreProperties>
</file>